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drawing>
          <wp:inline distT="0" distB="0" distL="0" distR="0">
            <wp:extent cx="2119344" cy="67281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lings-logo-blue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344" cy="6728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 Bold"/>
          <w:sz w:val="26"/>
          <w:szCs w:val="26"/>
        </w:rPr>
      </w:pPr>
    </w:p>
    <w:p>
      <w:pPr>
        <w:pStyle w:val="Normal"/>
        <w:jc w:val="center"/>
        <w:outlineLvl w:val="0"/>
        <w:rPr>
          <w:rFonts w:ascii="Arial" w:cs="Arial" w:hAnsi="Arial" w:eastAsia="Arial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en-US"/>
        </w:rPr>
        <w:t xml:space="preserve">NATURAL FAMILY PLANNING ASSOCIATION (ALBERTA) </w:t>
      </w:r>
    </w:p>
    <w:p>
      <w:pPr>
        <w:pStyle w:val="Normal"/>
        <w:jc w:val="center"/>
        <w:outlineLvl w:val="0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en-US"/>
        </w:rPr>
        <w:t>YEAR END STATISTICS REPORT</w:t>
      </w:r>
    </w:p>
    <w:p>
      <w:pPr>
        <w:pStyle w:val="Normal"/>
        <w:jc w:val="center"/>
        <w:rPr>
          <w:rFonts w:ascii="Arial Bold" w:cs="Arial Bold" w:hAnsi="Arial Bold" w:eastAsia="Arial Bold"/>
          <w:sz w:val="26"/>
          <w:szCs w:val="26"/>
        </w:rPr>
      </w:pPr>
    </w:p>
    <w:p>
      <w:pPr>
        <w:pStyle w:val="Normal"/>
        <w:jc w:val="center"/>
        <w:rPr>
          <w:rFonts w:ascii="Arial Bold" w:cs="Arial Bold" w:hAnsi="Arial Bold" w:eastAsia="Arial Bold"/>
          <w:sz w:val="26"/>
          <w:szCs w:val="26"/>
        </w:rPr>
      </w:pPr>
    </w:p>
    <w:p>
      <w:pPr>
        <w:pStyle w:val="Normal"/>
        <w:jc w:val="center"/>
        <w:outlineLvl w:val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For the period of: July 1</w:t>
      </w:r>
      <w:r>
        <w:rPr>
          <w:rFonts w:ascii="Arial"/>
          <w:sz w:val="24"/>
          <w:szCs w:val="24"/>
          <w:vertAlign w:val="superscript"/>
          <w:rtl w:val="0"/>
          <w:lang w:val="en-US"/>
        </w:rPr>
        <w:t>st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of last year</w:t>
      </w:r>
      <w:r>
        <w:rPr>
          <w:rFonts w:ascii="Arial"/>
          <w:sz w:val="24"/>
          <w:szCs w:val="24"/>
          <w:rtl w:val="0"/>
          <w:lang w:val="en-US"/>
        </w:rPr>
        <w:t xml:space="preserve"> to June 30</w:t>
      </w:r>
      <w:r>
        <w:rPr>
          <w:rFonts w:ascii="Arial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of the current year</w:t>
      </w:r>
    </w:p>
    <w:p>
      <w:pPr>
        <w:pStyle w:val="Normal"/>
        <w:jc w:val="center"/>
        <w:outlineLvl w:val="0"/>
        <w:rPr>
          <w:rFonts w:ascii="Arial" w:cs="Arial" w:hAnsi="Arial" w:eastAsia="Arial"/>
          <w:sz w:val="24"/>
          <w:szCs w:val="24"/>
        </w:rPr>
      </w:pPr>
    </w:p>
    <w:p>
      <w:pPr>
        <w:pStyle w:val="Normal"/>
        <w:spacing w:line="287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 xml:space="preserve">Please use the simplified form below to record the information requested. Remember that these statistics are </w:t>
      </w:r>
      <w:r>
        <w:rPr>
          <w:rFonts w:ascii="Arial"/>
          <w:b w:val="1"/>
          <w:bCs w:val="1"/>
          <w:i w:val="1"/>
          <w:iCs w:val="1"/>
          <w:sz w:val="24"/>
          <w:szCs w:val="24"/>
          <w:rtl w:val="0"/>
          <w:lang w:val="en-US"/>
        </w:rPr>
        <w:t>vitally important</w:t>
      </w:r>
      <w:r>
        <w:rPr>
          <w:rFonts w:ascii="Arial"/>
          <w:sz w:val="24"/>
          <w:szCs w:val="24"/>
          <w:rtl w:val="0"/>
          <w:lang w:val="en-US"/>
        </w:rPr>
        <w:t xml:space="preserve"> to our organization, especially for our fundraising campaign.</w:t>
      </w:r>
    </w:p>
    <w:p>
      <w:pPr>
        <w:pStyle w:val="Normal"/>
        <w:spacing w:line="287" w:lineRule="auto"/>
        <w:ind w:left="180" w:right="180" w:firstLine="0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"/>
        <w:spacing w:line="287" w:lineRule="auto"/>
        <w:ind w:left="180" w:right="180" w:firstLine="0"/>
        <w:jc w:val="center"/>
        <w:outlineLvl w:val="0"/>
        <w:rPr>
          <w:rFonts w:ascii="Arial" w:cs="Arial" w:hAnsi="Arial" w:eastAsia="Arial"/>
          <w:sz w:val="24"/>
          <w:szCs w:val="24"/>
        </w:rPr>
      </w:pPr>
      <w:r>
        <w:rPr>
          <w:rFonts w:ascii="Arial Bold"/>
          <w:sz w:val="24"/>
          <w:szCs w:val="24"/>
          <w:u w:val="single"/>
          <w:rtl w:val="0"/>
          <w:lang w:val="en-US"/>
        </w:rPr>
        <w:t>Instructions</w:t>
      </w:r>
    </w:p>
    <w:p>
      <w:pPr>
        <w:pStyle w:val="Normal"/>
        <w:spacing w:line="287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"/>
        <w:spacing w:line="287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 xml:space="preserve">When recording hours in the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Regular Teaching Clinics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 xml:space="preserve">,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Marriage Prep Courses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 xml:space="preserve">, or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All Other Hours</w:t>
      </w:r>
      <w:r>
        <w:rPr>
          <w:rFonts w:hAnsi="Arial" w:hint="default"/>
          <w:sz w:val="22"/>
          <w:szCs w:val="22"/>
          <w:rtl w:val="0"/>
          <w:lang w:val="en-US"/>
        </w:rPr>
        <w:t xml:space="preserve">’ </w:t>
      </w:r>
      <w:r>
        <w:rPr>
          <w:rFonts w:ascii="Arial"/>
          <w:sz w:val="22"/>
          <w:szCs w:val="22"/>
          <w:rtl w:val="0"/>
          <w:lang w:val="en-US"/>
        </w:rPr>
        <w:t>columns, please include hours spent for travel or for preparation. If any of these activities occur on a regular basis (weekly consults, etc.) feel free to include the total hours per month spent in such activity.</w:t>
      </w:r>
    </w:p>
    <w:p>
      <w:pPr>
        <w:pStyle w:val="Normal"/>
        <w:spacing w:line="287" w:lineRule="aut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"/>
        <w:spacing w:line="287" w:lineRule="auto"/>
        <w:jc w:val="center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>When recording hours for any activity, estimate time to the nearest half hour.</w:t>
      </w:r>
    </w:p>
    <w:p>
      <w:pPr>
        <w:pStyle w:val="Normal"/>
        <w:spacing w:line="287" w:lineRule="aut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"/>
        <w:spacing w:line="287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 xml:space="preserve">Under the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All Other Hours</w:t>
      </w:r>
      <w:r>
        <w:rPr>
          <w:rFonts w:hAnsi="Arial" w:hint="default"/>
          <w:sz w:val="22"/>
          <w:szCs w:val="22"/>
          <w:rtl w:val="0"/>
          <w:lang w:val="en-US"/>
        </w:rPr>
        <w:t xml:space="preserve">’ </w:t>
      </w:r>
      <w:r>
        <w:rPr>
          <w:rFonts w:ascii="Arial"/>
          <w:sz w:val="22"/>
          <w:szCs w:val="22"/>
          <w:rtl w:val="0"/>
          <w:lang w:val="en-US"/>
        </w:rPr>
        <w:t>column, please record the number of hours you spent on any of the following: study, attending training workshops or meetings, promotional work, advertising, office work, preparation work, exhibits or conferences, fundraising, etc. Please include ANYTHING that you did to help promote the Billings method.</w:t>
      </w:r>
    </w:p>
    <w:p>
      <w:pPr>
        <w:pStyle w:val="Normal"/>
        <w:spacing w:line="287" w:lineRule="aut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"/>
        <w:spacing w:line="287" w:lineRule="auto"/>
        <w:ind w:right="180"/>
        <w:jc w:val="center"/>
        <w:outlineLvl w:val="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/>
          <w:sz w:val="22"/>
          <w:szCs w:val="22"/>
          <w:u w:val="single"/>
          <w:rtl w:val="0"/>
          <w:lang w:val="en-US"/>
        </w:rPr>
        <w:t>Don</w:t>
      </w:r>
      <w:r>
        <w:rPr>
          <w:rFonts w:hAnsi="Arial" w:hint="default"/>
          <w:sz w:val="22"/>
          <w:szCs w:val="22"/>
          <w:u w:val="single"/>
          <w:rtl w:val="0"/>
          <w:lang w:val="en-US"/>
        </w:rPr>
        <w:t>’</w:t>
      </w:r>
      <w:r>
        <w:rPr>
          <w:rFonts w:ascii="Arial"/>
          <w:sz w:val="22"/>
          <w:szCs w:val="22"/>
          <w:u w:val="single"/>
          <w:rtl w:val="0"/>
          <w:lang w:val="en-US"/>
        </w:rPr>
        <w:t>t forget to include your husband</w:t>
      </w:r>
      <w:r>
        <w:rPr>
          <w:rFonts w:hAnsi="Arial" w:hint="default"/>
          <w:sz w:val="22"/>
          <w:szCs w:val="22"/>
          <w:u w:val="single"/>
          <w:rtl w:val="0"/>
          <w:lang w:val="en-US"/>
        </w:rPr>
        <w:t>’</w:t>
      </w:r>
      <w:r>
        <w:rPr>
          <w:rFonts w:ascii="Arial"/>
          <w:sz w:val="22"/>
          <w:szCs w:val="22"/>
          <w:u w:val="single"/>
          <w:rtl w:val="0"/>
          <w:lang w:val="en-US"/>
        </w:rPr>
        <w:t>s and/or family</w:t>
      </w:r>
      <w:r>
        <w:rPr>
          <w:rFonts w:hAnsi="Arial" w:hint="default"/>
          <w:sz w:val="22"/>
          <w:szCs w:val="22"/>
          <w:u w:val="single"/>
          <w:rtl w:val="0"/>
          <w:lang w:val="en-US"/>
        </w:rPr>
        <w:t>’</w:t>
      </w:r>
      <w:r>
        <w:rPr>
          <w:rFonts w:ascii="Arial"/>
          <w:sz w:val="22"/>
          <w:szCs w:val="22"/>
          <w:u w:val="single"/>
          <w:rtl w:val="0"/>
          <w:lang w:val="en-US"/>
        </w:rPr>
        <w:t>s volunteer time!</w:t>
      </w:r>
    </w:p>
    <w:p>
      <w:pPr>
        <w:pStyle w:val="Normal"/>
        <w:spacing w:line="287" w:lineRule="auto"/>
        <w:ind w:right="180"/>
        <w:jc w:val="center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Normal"/>
        <w:spacing w:line="287" w:lineRule="auto"/>
        <w:ind w:right="180"/>
        <w:jc w:val="center"/>
        <w:outlineLvl w:val="0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>Please Note:</w:t>
      </w:r>
    </w:p>
    <w:p>
      <w:pPr>
        <w:pStyle w:val="Normal"/>
        <w:spacing w:line="287" w:lineRule="auto"/>
        <w:ind w:right="180"/>
        <w:jc w:val="center"/>
        <w:rPr>
          <w:rFonts w:ascii="Arial Bold" w:cs="Arial Bold" w:hAnsi="Arial Bold" w:eastAsia="Arial Bold"/>
          <w:sz w:val="24"/>
          <w:szCs w:val="24"/>
        </w:rPr>
      </w:pPr>
    </w:p>
    <w:p>
      <w:pPr>
        <w:pStyle w:val="Normal"/>
        <w:spacing w:line="287" w:lineRule="auto"/>
        <w:jc w:val="center"/>
        <w:outlineLvl w:val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 xml:space="preserve">For any questions contact our Office Manager at </w:t>
      </w:r>
      <w:hyperlink r:id="rId5" w:history="1">
        <w:r>
          <w:rPr>
            <w:rStyle w:val="Hyperlink.0"/>
            <w:rFonts w:ascii="Arial"/>
            <w:sz w:val="24"/>
            <w:szCs w:val="24"/>
            <w:rtl w:val="0"/>
            <w:lang w:val="en-US"/>
          </w:rPr>
          <w:t>info@billingslife.ca</w:t>
        </w:r>
      </w:hyperlink>
      <w:r>
        <w:rPr>
          <w:rFonts w:ascii="Arial"/>
          <w:sz w:val="24"/>
          <w:szCs w:val="24"/>
          <w:rtl w:val="0"/>
          <w:lang w:val="en-US"/>
        </w:rPr>
        <w:t xml:space="preserve"> </w:t>
      </w:r>
    </w:p>
    <w:p>
      <w:pPr>
        <w:pStyle w:val="Normal"/>
        <w:spacing w:line="287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Please return completed forms via e-mail (preferred) or regular mail no later than</w:t>
      </w:r>
    </w:p>
    <w:p>
      <w:pPr>
        <w:pStyle w:val="Normal"/>
        <w:spacing w:line="287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 Bold"/>
          <w:sz w:val="24"/>
          <w:szCs w:val="24"/>
          <w:rtl w:val="0"/>
          <w:lang w:val="en-US"/>
        </w:rPr>
        <w:t>July 5th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of the current year</w:t>
      </w:r>
      <w:r>
        <w:rPr>
          <w:rFonts w:ascii="Arial"/>
          <w:sz w:val="24"/>
          <w:szCs w:val="24"/>
          <w:rtl w:val="0"/>
          <w:lang w:val="en-US"/>
        </w:rPr>
        <w:t xml:space="preserve"> to:</w:t>
      </w:r>
    </w:p>
    <w:p>
      <w:pPr>
        <w:pStyle w:val="Normal"/>
        <w:spacing w:line="287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"/>
        <w:spacing w:line="287" w:lineRule="auto"/>
        <w:jc w:val="center"/>
        <w:outlineLvl w:val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NFPA (AB)</w:t>
      </w:r>
    </w:p>
    <w:p>
      <w:pPr>
        <w:pStyle w:val="Normal"/>
        <w:spacing w:line="287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3301 63 Ave Close</w:t>
      </w:r>
    </w:p>
    <w:p>
      <w:pPr>
        <w:pStyle w:val="Normal"/>
        <w:spacing w:line="287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Lloydminster, AB T9V 2V9</w:t>
      </w:r>
    </w:p>
    <w:p>
      <w:pPr>
        <w:pStyle w:val="Normal"/>
        <w:spacing w:line="287" w:lineRule="auto"/>
        <w:ind w:right="180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Normal"/>
        <w:spacing w:line="287" w:lineRule="auto"/>
        <w:ind w:right="180"/>
        <w:rPr>
          <w:rFonts w:ascii="Arial" w:cs="Arial" w:hAnsi="Arial" w:eastAsia="Arial"/>
          <w:sz w:val="24"/>
          <w:szCs w:val="24"/>
          <w:u w:val="single"/>
        </w:rPr>
      </w:pPr>
    </w:p>
    <w:tbl>
      <w:tblPr>
        <w:tblW w:w="94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08"/>
        <w:gridCol w:w="4860"/>
      </w:tblGrid>
      <w:tr>
        <w:tblPrEx>
          <w:shd w:val="clear" w:color="auto" w:fill="auto"/>
        </w:tblPrEx>
        <w:trPr>
          <w:trHeight w:val="424" w:hRule="atLeast"/>
        </w:trPr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0"/>
            </w:tcMar>
            <w:vAlign w:val="center"/>
          </w:tcPr>
          <w:p>
            <w:pPr>
              <w:pStyle w:val="Normal"/>
              <w:spacing w:line="287" w:lineRule="auto"/>
              <w:ind w:right="180"/>
              <w:jc w:val="both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Name:</w:t>
            </w:r>
          </w:p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0"/>
            </w:tcMar>
            <w:vAlign w:val="center"/>
          </w:tcPr>
          <w:p>
            <w:pPr>
              <w:pStyle w:val="Normal"/>
              <w:spacing w:line="287" w:lineRule="auto"/>
              <w:ind w:right="180"/>
              <w:jc w:val="both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 Submitted:</w:t>
            </w:r>
          </w:p>
        </w:tc>
      </w:tr>
    </w:tbl>
    <w:p>
      <w:pPr>
        <w:pStyle w:val="Normal"/>
        <w:ind w:right="180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Normal"/>
        <w:spacing w:line="287" w:lineRule="auto"/>
        <w:ind w:right="180"/>
        <w:jc w:val="both"/>
        <w:sectPr>
          <w:headerReference w:type="default" r:id="rId6"/>
          <w:footerReference w:type="default" r:id="rId7"/>
          <w:pgSz w:w="12240" w:h="15840" w:orient="portrait"/>
          <w:pgMar w:top="1440" w:right="1440" w:bottom="142" w:left="1440" w:header="1440" w:footer="1440"/>
          <w:bidi w:val="0"/>
        </w:sectPr>
      </w:pPr>
    </w:p>
    <w:tbl>
      <w:tblPr>
        <w:tblW w:w="151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26"/>
        <w:gridCol w:w="1705"/>
        <w:gridCol w:w="2054"/>
        <w:gridCol w:w="1692"/>
        <w:gridCol w:w="2054"/>
        <w:gridCol w:w="1636"/>
        <w:gridCol w:w="2070"/>
        <w:gridCol w:w="1819"/>
      </w:tblGrid>
      <w:tr>
        <w:tblPrEx>
          <w:shd w:val="clear" w:color="auto" w:fill="auto"/>
        </w:tblPrEx>
        <w:trPr>
          <w:trHeight w:val="615" w:hRule="atLeast"/>
        </w:trPr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line="287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</w:t>
            </w:r>
          </w:p>
        </w:tc>
        <w:tc>
          <w:tcPr>
            <w:tcW w:type="dxa" w:w="37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line="287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Regular Teaching Clinics</w:t>
            </w:r>
          </w:p>
        </w:tc>
        <w:tc>
          <w:tcPr>
            <w:tcW w:type="dxa" w:w="37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line="287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Marriage Preparation Courses</w:t>
            </w:r>
          </w:p>
        </w:tc>
        <w:tc>
          <w:tcPr>
            <w:tcW w:type="dxa" w:w="37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line="287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Chart Consultations</w:t>
            </w:r>
          </w:p>
        </w:tc>
        <w:tc>
          <w:tcPr>
            <w:tcW w:type="dxa" w:w="18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line="287" w:lineRule="auto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All Other Hours</w:t>
            </w:r>
          </w:p>
          <w:p>
            <w:pPr>
              <w:pStyle w:val="Normal"/>
              <w:spacing w:line="287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(see instructions)</w:t>
            </w:r>
          </w:p>
        </w:tc>
      </w:tr>
      <w:tr>
        <w:tblPrEx>
          <w:shd w:val="clear" w:color="auto" w:fill="auto"/>
        </w:tblPrEx>
        <w:trPr>
          <w:trHeight w:val="1282" w:hRule="atLeast"/>
        </w:trPr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line="287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 of people taught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line="287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Number of hours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(see instructions)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line="287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 of people taught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line="287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Number of hours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(see instructions)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line="287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 of consultations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line="287" w:lineRule="auto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 of hours</w:t>
            </w:r>
          </w:p>
          <w:p>
            <w:pPr>
              <w:pStyle w:val="Normal"/>
              <w:spacing w:line="287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(see instructions)</w:t>
            </w:r>
          </w:p>
        </w:tc>
        <w:tc>
          <w:tcPr>
            <w:tcW w:type="dxa" w:w="18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right="180"/>
        <w:jc w:val="both"/>
      </w:pPr>
      <w:r>
        <w:rPr>
          <w:rFonts w:ascii="Arial" w:cs="Arial" w:hAnsi="Arial" w:eastAsia="Arial"/>
          <w:sz w:val="24"/>
          <w:szCs w:val="24"/>
          <w:u w:val="single"/>
        </w:rPr>
        <w:br w:type="textWrapping"/>
      </w:r>
      <w:r>
        <w:rPr>
          <w:rFonts w:ascii="Arial" w:cs="Arial" w:hAnsi="Arial" w:eastAsia="Arial"/>
          <w:sz w:val="24"/>
          <w:szCs w:val="24"/>
          <w:u w:val="single"/>
        </w:rPr>
        <w:br w:type="page"/>
      </w:r>
    </w:p>
    <w:p>
      <w:pPr>
        <w:pStyle w:val="Normal"/>
        <w:ind w:right="180"/>
        <w:jc w:val="both"/>
      </w:pPr>
    </w:p>
    <w:sectPr>
      <w:headerReference w:type="default" r:id="rId8"/>
      <w:footerReference w:type="default" r:id="rId9"/>
      <w:type w:val="continuous"/>
      <w:pgSz w:w="12240" w:h="15840" w:orient="portrait"/>
      <w:pgMar w:top="426" w:right="360" w:bottom="142" w:left="540" w:header="144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info@billingslife.c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